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="005A1C6F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820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6C1820" w:rsidRPr="006E515C" w:rsidRDefault="006C1820" w:rsidP="004309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EXPEDIENTE:</w:t>
            </w:r>
          </w:p>
        </w:tc>
      </w:tr>
      <w:tr w:rsidR="004369BF" w:rsidRPr="006E515C" w:rsidTr="00CE7827">
        <w:trPr>
          <w:trHeight w:val="400"/>
        </w:trPr>
        <w:tc>
          <w:tcPr>
            <w:tcW w:w="5068" w:type="dxa"/>
            <w:gridSpan w:val="2"/>
            <w:vAlign w:val="center"/>
          </w:tcPr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69BF" w:rsidRDefault="004369BF" w:rsidP="003641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vAlign w:val="center"/>
          </w:tcPr>
          <w:p w:rsidR="004369BF" w:rsidRPr="006E515C" w:rsidRDefault="004369BF" w:rsidP="002B72A8"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74"/>
        <w:gridCol w:w="3071"/>
      </w:tblGrid>
      <w:tr w:rsidR="004369BF" w:rsidRPr="007025F0" w:rsidTr="002C2CBE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69BF" w:rsidRPr="00E6098E" w:rsidRDefault="004369BF" w:rsidP="002C2CBE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E6098E">
              <w:rPr>
                <w:rFonts w:ascii="Tahoma" w:hAnsi="Tahoma" w:cs="Tahoma"/>
                <w:i w:val="0"/>
                <w:sz w:val="20"/>
                <w:szCs w:val="20"/>
              </w:rPr>
              <w:t>1.1 MIEMBROS DEL EQUIPO QUE HAN INTERVENIDO</w:t>
            </w:r>
            <w:r w:rsidRPr="00E6098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369BF" w:rsidRPr="007025F0" w:rsidTr="004369B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BF" w:rsidRPr="007025F0" w:rsidRDefault="004369BF" w:rsidP="00E1183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369BF" w:rsidRDefault="004369BF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2C2CBE" w:rsidRPr="006E515C" w:rsidRDefault="002C2CBE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3F4B3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p w:rsidR="002C2CBE" w:rsidRDefault="002C2CBE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85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lastRenderedPageBreak/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2B72A8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2B72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</w:t>
            </w:r>
            <w:r w:rsidR="001B0132">
              <w:rPr>
                <w:rFonts w:ascii="Tahoma" w:hAnsi="Tahoma" w:cs="Tahoma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default" r:id="rId8"/>
      <w:footerReference w:type="default" r:id="rId9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01621671"/>
      <w:docPartObj>
        <w:docPartGallery w:val="Page Numbers (Bottom of Page)"/>
        <w:docPartUnique/>
      </w:docPartObj>
    </w:sdtPr>
    <w:sdtEndPr/>
    <w:sdtContent>
      <w:p w:rsidR="00E0380A" w:rsidRDefault="00960CB6">
        <w:pPr>
          <w:pStyle w:val="Textoindependiente"/>
          <w:spacing w:line="14" w:lineRule="auto"/>
          <w:rPr>
            <w:sz w:val="20"/>
          </w:rPr>
        </w:pPr>
        <w:r w:rsidRPr="00960CB6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CB6" w:rsidRDefault="00960CB6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F4B32" w:rsidRPr="003F4B32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960CB6" w:rsidRDefault="00960CB6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F4B32" w:rsidRPr="003F4B32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Default="00EA03D3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C2177F" wp14:editId="3C0C0FF2">
              <wp:simplePos x="0" y="0"/>
              <wp:positionH relativeFrom="column">
                <wp:posOffset>2622550</wp:posOffset>
              </wp:positionH>
              <wp:positionV relativeFrom="paragraph">
                <wp:posOffset>-22860</wp:posOffset>
              </wp:positionV>
              <wp:extent cx="3810000" cy="771525"/>
              <wp:effectExtent l="0" t="0" r="0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61F" w:rsidRDefault="00731D30" w:rsidP="00B7561F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rograma Ayu</w:t>
                          </w:r>
                          <w:r w:rsidR="00EC589B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das </w:t>
                          </w:r>
                          <w:r w:rsidR="00FB71F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Plan Propio</w:t>
                          </w:r>
                        </w:p>
                        <w:p w:rsidR="00D17585" w:rsidRDefault="00364163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 w:rsidR="00731D3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="00731D30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</w:t>
                          </w:r>
                          <w:r w:rsidR="001B013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D17585" w:rsidRPr="00D17585" w:rsidRDefault="00D17585" w:rsidP="00EC589B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F4B32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fldSimple w:instr="NUMPAGES  \* Arabic  \* MERGEFORMAT">
                            <w:r w:rsidR="003F4B32" w:rsidRPr="003F4B3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fldSimple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2177F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06.5pt;margin-top:-1.8pt;width:300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" fillcolor="white [3201]" stroked="f" strokeweight=".5pt">
              <v:textbox>
                <w:txbxContent>
                  <w:p w:rsidR="00B7561F" w:rsidRDefault="00731D30" w:rsidP="00B7561F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B2A2D"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rograma Ayu</w:t>
                    </w:r>
                    <w:r w:rsidR="00EC589B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das </w:t>
                    </w:r>
                    <w:r w:rsidR="00FB71F9">
                      <w:rPr>
                        <w:rFonts w:ascii="Tahoma" w:hAnsi="Tahoma" w:cs="Tahoma"/>
                        <w:sz w:val="20"/>
                        <w:szCs w:val="20"/>
                      </w:rPr>
                      <w:t>Plan Propio</w:t>
                    </w:r>
                  </w:p>
                  <w:p w:rsidR="00D17585" w:rsidRDefault="00364163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 w:rsidR="00731D30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="00731D30">
                      <w:rPr>
                        <w:rFonts w:ascii="Tahoma" w:hAnsi="Tahoma" w:cs="Tahoma"/>
                        <w:sz w:val="20"/>
                        <w:szCs w:val="20"/>
                      </w:rPr>
                      <w:t>202</w:t>
                    </w:r>
                    <w:r w:rsidR="001B0132">
                      <w:rPr>
                        <w:rFonts w:ascii="Tahoma" w:hAnsi="Tahoma" w:cs="Tahoma"/>
                        <w:sz w:val="20"/>
                        <w:szCs w:val="20"/>
                      </w:rPr>
                      <w:t>2</w:t>
                    </w:r>
                  </w:p>
                  <w:p w:rsidR="00D17585" w:rsidRPr="00D17585" w:rsidRDefault="00D17585" w:rsidP="00EC589B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3F4B32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fldSimple w:instr="NUMPAGES  \* Arabic  \* MERGEFORMAT">
                      <w:r w:rsidR="003F4B32" w:rsidRPr="003F4B32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4</w:t>
                      </w:r>
                    </w:fldSimple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7E72C34B" wp14:editId="13BAFE7F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154282" wp14:editId="53A52E65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54282"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" fillcolor="white [3201]" stroked="f" strokeweight=".5pt"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54D9E"/>
    <w:rsid w:val="00057E88"/>
    <w:rsid w:val="00082B1B"/>
    <w:rsid w:val="001B0132"/>
    <w:rsid w:val="0022639C"/>
    <w:rsid w:val="00270F9C"/>
    <w:rsid w:val="002978D0"/>
    <w:rsid w:val="002B72A8"/>
    <w:rsid w:val="002C2CBE"/>
    <w:rsid w:val="002C74F7"/>
    <w:rsid w:val="002D108B"/>
    <w:rsid w:val="003130C6"/>
    <w:rsid w:val="00326AE0"/>
    <w:rsid w:val="00337C94"/>
    <w:rsid w:val="00364163"/>
    <w:rsid w:val="003934CD"/>
    <w:rsid w:val="003C3880"/>
    <w:rsid w:val="003F4B32"/>
    <w:rsid w:val="0040253F"/>
    <w:rsid w:val="00415DD1"/>
    <w:rsid w:val="0041792C"/>
    <w:rsid w:val="00430991"/>
    <w:rsid w:val="004369BF"/>
    <w:rsid w:val="004428A7"/>
    <w:rsid w:val="00484175"/>
    <w:rsid w:val="00570B35"/>
    <w:rsid w:val="00573D12"/>
    <w:rsid w:val="005911A6"/>
    <w:rsid w:val="005A1C6F"/>
    <w:rsid w:val="005A6AF1"/>
    <w:rsid w:val="005B10F3"/>
    <w:rsid w:val="00616DD7"/>
    <w:rsid w:val="00635A74"/>
    <w:rsid w:val="00647310"/>
    <w:rsid w:val="006C1820"/>
    <w:rsid w:val="006C4636"/>
    <w:rsid w:val="007020A1"/>
    <w:rsid w:val="007025F0"/>
    <w:rsid w:val="00727A59"/>
    <w:rsid w:val="00731D30"/>
    <w:rsid w:val="008404D4"/>
    <w:rsid w:val="008854EB"/>
    <w:rsid w:val="0089210D"/>
    <w:rsid w:val="008A202B"/>
    <w:rsid w:val="008F11E4"/>
    <w:rsid w:val="00960CB6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561F"/>
    <w:rsid w:val="00B77FDC"/>
    <w:rsid w:val="00BF3198"/>
    <w:rsid w:val="00C2113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50FD8"/>
    <w:rsid w:val="00E6098E"/>
    <w:rsid w:val="00E8394A"/>
    <w:rsid w:val="00E91370"/>
    <w:rsid w:val="00EA03D3"/>
    <w:rsid w:val="00EC589B"/>
    <w:rsid w:val="00F7686F"/>
    <w:rsid w:val="00F96918"/>
    <w:rsid w:val="00FB71F9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358B6BF"/>
  <w15:docId w15:val="{429442F5-16C9-47A9-94DB-83C4B8C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DB7A-6AFF-4277-A2B9-402EE50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Mercedes Martinez Martinez</cp:lastModifiedBy>
  <cp:revision>3</cp:revision>
  <dcterms:created xsi:type="dcterms:W3CDTF">2023-05-30T07:20:00Z</dcterms:created>
  <dcterms:modified xsi:type="dcterms:W3CDTF">2023-05-30T07:20:00Z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